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B4" w:rsidRPr="00C673AD" w:rsidRDefault="00930BB4" w:rsidP="00930BB4">
      <w:pPr>
        <w:tabs>
          <w:tab w:val="left" w:pos="2355"/>
        </w:tabs>
        <w:ind w:firstLine="720"/>
        <w:rPr>
          <w:rFonts w:ascii="Sylfaen" w:hAnsi="Sylfaen"/>
          <w:b/>
          <w:lang w:val="ka-GE"/>
        </w:rPr>
      </w:pPr>
      <w:r>
        <w:rPr>
          <w:rFonts w:ascii="Sylfaen" w:hAnsi="Sylfaen"/>
          <w:b/>
          <w:lang w:val="ka-GE"/>
        </w:rPr>
        <w:t>უფროსი  მებუნიკეს</w:t>
      </w:r>
    </w:p>
    <w:p w:rsidR="00930BB4" w:rsidRPr="005A767A" w:rsidRDefault="00930BB4" w:rsidP="00930BB4">
      <w:pPr>
        <w:ind w:firstLine="708"/>
        <w:rPr>
          <w:rFonts w:ascii="Sylfaen" w:hAnsi="Sylfaen"/>
          <w:b/>
        </w:rPr>
      </w:pPr>
      <w:r w:rsidRPr="005A767A">
        <w:rPr>
          <w:rFonts w:ascii="Sylfaen" w:hAnsi="Sylfaen"/>
          <w:b/>
          <w:lang w:val="de-DE"/>
        </w:rPr>
        <w:t xml:space="preserve">  </w:t>
      </w:r>
      <w:r w:rsidRPr="005A767A">
        <w:rPr>
          <w:rFonts w:ascii="Sylfaen" w:hAnsi="Sylfaen"/>
          <w:b/>
          <w:lang w:val="ka-GE"/>
        </w:rPr>
        <w:t xml:space="preserve">                        საკვალიფიკაციო მოთხოვნები</w:t>
      </w:r>
    </w:p>
    <w:p w:rsidR="00930BB4" w:rsidRPr="005A767A" w:rsidRDefault="00930BB4" w:rsidP="00930BB4">
      <w:pPr>
        <w:ind w:firstLine="708"/>
        <w:rPr>
          <w:rFonts w:ascii="Sylfaen" w:hAnsi="Sylfae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4"/>
        <w:gridCol w:w="5917"/>
      </w:tblGrid>
      <w:tr w:rsidR="00930BB4" w:rsidRPr="005A767A" w:rsidTr="008A0D4A">
        <w:tc>
          <w:tcPr>
            <w:tcW w:w="3654" w:type="dxa"/>
            <w:tcBorders>
              <w:top w:val="dotted" w:sz="4" w:space="0" w:color="auto"/>
              <w:left w:val="dotted" w:sz="4" w:space="0" w:color="auto"/>
              <w:bottom w:val="dotted" w:sz="4" w:space="0" w:color="auto"/>
              <w:right w:val="dotted" w:sz="4" w:space="0" w:color="auto"/>
            </w:tcBorders>
            <w:hideMark/>
          </w:tcPr>
          <w:p w:rsidR="00930BB4" w:rsidRPr="005A767A" w:rsidRDefault="00930BB4" w:rsidP="008A0D4A">
            <w:pPr>
              <w:jc w:val="both"/>
              <w:rPr>
                <w:rFonts w:ascii="AcadMtavr" w:hAnsi="AcadMtavr"/>
                <w:lang w:val="pt-BR"/>
              </w:rPr>
            </w:pPr>
            <w:r w:rsidRPr="005A767A">
              <w:rPr>
                <w:rFonts w:ascii="Sylfaen" w:hAnsi="Sylfaen"/>
                <w:lang w:val="pt-BR"/>
              </w:rPr>
              <w:t>განათლება</w:t>
            </w:r>
          </w:p>
        </w:tc>
        <w:tc>
          <w:tcPr>
            <w:tcW w:w="5917" w:type="dxa"/>
            <w:tcBorders>
              <w:top w:val="dotted" w:sz="4" w:space="0" w:color="auto"/>
              <w:left w:val="dotted" w:sz="4" w:space="0" w:color="auto"/>
              <w:bottom w:val="dotted" w:sz="4" w:space="0" w:color="auto"/>
              <w:right w:val="dotted" w:sz="4" w:space="0" w:color="auto"/>
            </w:tcBorders>
            <w:hideMark/>
          </w:tcPr>
          <w:p w:rsidR="00930BB4" w:rsidRPr="001819A6" w:rsidRDefault="00930BB4" w:rsidP="008A0D4A">
            <w:pPr>
              <w:jc w:val="both"/>
              <w:rPr>
                <w:rFonts w:ascii="Sylfaen" w:hAnsi="Sylfaen"/>
                <w:color w:val="000000"/>
                <w:lang w:val="ka-GE"/>
              </w:rPr>
            </w:pPr>
            <w:r>
              <w:rPr>
                <w:rFonts w:ascii="Sylfaen" w:hAnsi="Sylfaen"/>
                <w:lang w:val="ka-GE"/>
              </w:rPr>
              <w:t xml:space="preserve">საშუალო </w:t>
            </w:r>
          </w:p>
        </w:tc>
      </w:tr>
      <w:tr w:rsidR="00930BB4" w:rsidRPr="005A767A" w:rsidTr="008A0D4A">
        <w:tc>
          <w:tcPr>
            <w:tcW w:w="3654" w:type="dxa"/>
            <w:tcBorders>
              <w:top w:val="dotted" w:sz="4" w:space="0" w:color="auto"/>
              <w:left w:val="dotted" w:sz="4" w:space="0" w:color="auto"/>
              <w:bottom w:val="dotted" w:sz="4" w:space="0" w:color="auto"/>
              <w:right w:val="dotted" w:sz="4" w:space="0" w:color="auto"/>
            </w:tcBorders>
            <w:hideMark/>
          </w:tcPr>
          <w:p w:rsidR="00930BB4" w:rsidRPr="005A767A" w:rsidRDefault="00930BB4" w:rsidP="008A0D4A">
            <w:pPr>
              <w:jc w:val="both"/>
              <w:rPr>
                <w:rFonts w:ascii="AcadMtavr" w:hAnsi="AcadMtavr"/>
                <w:lang w:val="pt-BR"/>
              </w:rPr>
            </w:pPr>
            <w:r w:rsidRPr="005A767A">
              <w:rPr>
                <w:rFonts w:ascii="Sylfaen" w:hAnsi="Sylfaen"/>
                <w:lang w:val="ka-GE"/>
              </w:rPr>
              <w:t>სამუშაო</w:t>
            </w:r>
            <w:r w:rsidRPr="005A767A">
              <w:rPr>
                <w:rFonts w:ascii="Sylfaen" w:hAnsi="Sylfaen"/>
                <w:lang w:val="pt-BR"/>
              </w:rPr>
              <w:t xml:space="preserve"> გამოცდილება</w:t>
            </w:r>
          </w:p>
        </w:tc>
        <w:tc>
          <w:tcPr>
            <w:tcW w:w="5917" w:type="dxa"/>
            <w:tcBorders>
              <w:top w:val="dotted" w:sz="4" w:space="0" w:color="auto"/>
              <w:left w:val="dotted" w:sz="4" w:space="0" w:color="auto"/>
              <w:bottom w:val="dotted" w:sz="4" w:space="0" w:color="auto"/>
              <w:right w:val="dotted" w:sz="4" w:space="0" w:color="auto"/>
            </w:tcBorders>
            <w:hideMark/>
          </w:tcPr>
          <w:p w:rsidR="00930BB4" w:rsidRPr="005A767A" w:rsidRDefault="00930BB4" w:rsidP="008A0D4A">
            <w:pPr>
              <w:pStyle w:val="NoSpacing"/>
              <w:spacing w:line="276" w:lineRule="auto"/>
              <w:rPr>
                <w:rFonts w:ascii="Sylfaen" w:hAnsi="Sylfaen"/>
                <w:lang w:val="ka-GE"/>
              </w:rPr>
            </w:pPr>
            <w:r>
              <w:rPr>
                <w:rFonts w:ascii="Sylfaen" w:hAnsi="Sylfaen"/>
                <w:lang w:val="ka-GE"/>
              </w:rPr>
              <w:t>რკინიგზაზე მუშაობის არანაკლებ 1 წელი</w:t>
            </w:r>
          </w:p>
        </w:tc>
      </w:tr>
      <w:tr w:rsidR="00930BB4" w:rsidRPr="005A767A" w:rsidTr="008A0D4A">
        <w:trPr>
          <w:trHeight w:val="806"/>
        </w:trPr>
        <w:tc>
          <w:tcPr>
            <w:tcW w:w="3654" w:type="dxa"/>
            <w:tcBorders>
              <w:top w:val="dotted" w:sz="4" w:space="0" w:color="auto"/>
              <w:left w:val="dotted" w:sz="4" w:space="0" w:color="auto"/>
              <w:bottom w:val="dotted" w:sz="4" w:space="0" w:color="auto"/>
              <w:right w:val="dotted" w:sz="4" w:space="0" w:color="auto"/>
            </w:tcBorders>
            <w:hideMark/>
          </w:tcPr>
          <w:p w:rsidR="00930BB4" w:rsidRPr="005A767A" w:rsidRDefault="00930BB4" w:rsidP="008A0D4A">
            <w:pPr>
              <w:jc w:val="both"/>
              <w:rPr>
                <w:rFonts w:ascii="AcadMtavr" w:hAnsi="AcadMtavr"/>
                <w:lang w:val="pt-BR"/>
              </w:rPr>
            </w:pPr>
            <w:r w:rsidRPr="005A767A">
              <w:rPr>
                <w:rFonts w:ascii="Sylfaen" w:hAnsi="Sylfaen"/>
                <w:lang w:val="pt-BR"/>
              </w:rPr>
              <w:t>აუცილებელი უნარ-ჩვევები</w:t>
            </w:r>
          </w:p>
        </w:tc>
        <w:tc>
          <w:tcPr>
            <w:tcW w:w="5917" w:type="dxa"/>
            <w:tcBorders>
              <w:top w:val="dotted" w:sz="4" w:space="0" w:color="auto"/>
              <w:left w:val="dotted" w:sz="4" w:space="0" w:color="auto"/>
              <w:bottom w:val="dotted" w:sz="4" w:space="0" w:color="auto"/>
              <w:right w:val="dotted" w:sz="4" w:space="0" w:color="auto"/>
            </w:tcBorders>
          </w:tcPr>
          <w:p w:rsidR="00930BB4" w:rsidRPr="005A767A" w:rsidRDefault="00930BB4" w:rsidP="008A0D4A">
            <w:pPr>
              <w:jc w:val="both"/>
              <w:rPr>
                <w:rFonts w:ascii="Sylfaen" w:hAnsi="Sylfaen"/>
                <w:color w:val="000000"/>
                <w:lang w:val="pt-BR"/>
              </w:rPr>
            </w:pPr>
            <w:r>
              <w:rPr>
                <w:rFonts w:ascii="Sylfaen" w:hAnsi="Sylfaen"/>
                <w:color w:val="000000"/>
                <w:sz w:val="20"/>
                <w:szCs w:val="20"/>
              </w:rPr>
              <w:t xml:space="preserve">ოპერატიულობა, დაკვირვებულობა, </w:t>
            </w:r>
            <w:r>
              <w:rPr>
                <w:rFonts w:ascii="Sylfaen" w:hAnsi="Sylfaen"/>
                <w:color w:val="000000"/>
                <w:sz w:val="20"/>
                <w:szCs w:val="20"/>
                <w:lang w:val="ka-GE"/>
              </w:rPr>
              <w:t>სწრაფი გადაწყვეტილების მიღების უნარი, საფხისლე.</w:t>
            </w:r>
          </w:p>
        </w:tc>
      </w:tr>
      <w:tr w:rsidR="00930BB4" w:rsidRPr="005A767A" w:rsidTr="008A0D4A">
        <w:tc>
          <w:tcPr>
            <w:tcW w:w="3654" w:type="dxa"/>
            <w:tcBorders>
              <w:top w:val="dotted" w:sz="4" w:space="0" w:color="auto"/>
              <w:left w:val="dotted" w:sz="4" w:space="0" w:color="auto"/>
              <w:bottom w:val="dotted" w:sz="4" w:space="0" w:color="auto"/>
              <w:right w:val="dotted" w:sz="4" w:space="0" w:color="auto"/>
            </w:tcBorders>
            <w:hideMark/>
          </w:tcPr>
          <w:p w:rsidR="00930BB4" w:rsidRPr="005A767A" w:rsidRDefault="00930BB4" w:rsidP="008A0D4A">
            <w:pPr>
              <w:jc w:val="both"/>
              <w:rPr>
                <w:rFonts w:ascii="AcadMtavr" w:hAnsi="AcadMtavr"/>
                <w:lang w:val="pt-BR"/>
              </w:rPr>
            </w:pPr>
            <w:r w:rsidRPr="005A767A">
              <w:rPr>
                <w:rFonts w:ascii="Sylfaen" w:hAnsi="Sylfaen"/>
                <w:lang w:val="pt-BR"/>
              </w:rPr>
              <w:t>აუცილებელი ცოდნა</w:t>
            </w:r>
          </w:p>
        </w:tc>
        <w:tc>
          <w:tcPr>
            <w:tcW w:w="5917" w:type="dxa"/>
            <w:tcBorders>
              <w:top w:val="dotted" w:sz="4" w:space="0" w:color="auto"/>
              <w:left w:val="dotted" w:sz="4" w:space="0" w:color="auto"/>
              <w:bottom w:val="dotted" w:sz="4" w:space="0" w:color="auto"/>
              <w:right w:val="dotted" w:sz="4" w:space="0" w:color="auto"/>
            </w:tcBorders>
          </w:tcPr>
          <w:p w:rsidR="00930BB4" w:rsidRPr="005A767A" w:rsidRDefault="00930BB4" w:rsidP="008A0D4A">
            <w:pPr>
              <w:jc w:val="both"/>
              <w:rPr>
                <w:rFonts w:ascii="Sylfaen" w:hAnsi="Sylfaen"/>
                <w:color w:val="000000"/>
                <w:lang w:val="ka-GE"/>
              </w:rPr>
            </w:pPr>
            <w:r>
              <w:rPr>
                <w:rFonts w:ascii="Sylfaen" w:hAnsi="Sylfaen"/>
                <w:color w:val="000000"/>
                <w:sz w:val="20"/>
                <w:szCs w:val="20"/>
                <w:lang w:val="ka-GE"/>
              </w:rPr>
              <w:t>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საქარტველოს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ტექნოოლოგიური პროცესი, მატარებლების მოცრაობასთან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930BB4" w:rsidRPr="005A767A" w:rsidTr="008A0D4A">
        <w:tc>
          <w:tcPr>
            <w:tcW w:w="3654" w:type="dxa"/>
            <w:tcBorders>
              <w:top w:val="dotted" w:sz="4" w:space="0" w:color="auto"/>
              <w:left w:val="dotted" w:sz="4" w:space="0" w:color="auto"/>
              <w:bottom w:val="dotted" w:sz="4" w:space="0" w:color="auto"/>
              <w:right w:val="dotted" w:sz="4" w:space="0" w:color="auto"/>
            </w:tcBorders>
          </w:tcPr>
          <w:p w:rsidR="00930BB4" w:rsidRPr="005A767A" w:rsidRDefault="00930BB4" w:rsidP="008A0D4A">
            <w:pPr>
              <w:jc w:val="both"/>
              <w:rPr>
                <w:rFonts w:ascii="Sylfaen" w:hAnsi="Sylfaen"/>
                <w:lang w:val="ka-GE"/>
              </w:rPr>
            </w:pPr>
            <w:r w:rsidRPr="005A767A">
              <w:rPr>
                <w:rFonts w:ascii="Sylfaen" w:hAnsi="Sylfaen"/>
                <w:lang w:val="ka-GE"/>
              </w:rPr>
              <w:t>სხვა</w:t>
            </w:r>
          </w:p>
        </w:tc>
        <w:tc>
          <w:tcPr>
            <w:tcW w:w="5917" w:type="dxa"/>
            <w:tcBorders>
              <w:top w:val="dotted" w:sz="4" w:space="0" w:color="auto"/>
              <w:left w:val="dotted" w:sz="4" w:space="0" w:color="auto"/>
              <w:bottom w:val="dotted" w:sz="4" w:space="0" w:color="auto"/>
              <w:right w:val="dotted" w:sz="4" w:space="0" w:color="auto"/>
            </w:tcBorders>
          </w:tcPr>
          <w:p w:rsidR="00930BB4" w:rsidRPr="005A767A" w:rsidRDefault="00930BB4" w:rsidP="008A0D4A">
            <w:pPr>
              <w:jc w:val="both"/>
              <w:rPr>
                <w:rFonts w:ascii="AcadNusx" w:hAnsi="AcadNusx" w:cs="Arial"/>
                <w:color w:val="000000"/>
              </w:rPr>
            </w:pPr>
            <w:r>
              <w:rPr>
                <w:rFonts w:ascii="Sylfaen" w:hAnsi="Sylfaen"/>
                <w:color w:val="000000"/>
                <w:sz w:val="20"/>
                <w:szCs w:val="20"/>
              </w:rPr>
              <w:t>ფიზიკური ამტანობა</w:t>
            </w:r>
          </w:p>
        </w:tc>
      </w:tr>
    </w:tbl>
    <w:p w:rsidR="00930BB4" w:rsidRPr="005A767A" w:rsidRDefault="00930BB4" w:rsidP="00930BB4">
      <w:pPr>
        <w:rPr>
          <w:rFonts w:ascii="Sylfaen" w:hAnsi="Sylfaen"/>
          <w:b/>
        </w:rPr>
      </w:pPr>
    </w:p>
    <w:p w:rsidR="00930BB4" w:rsidRPr="005A767A" w:rsidRDefault="00930BB4" w:rsidP="00930BB4">
      <w:pPr>
        <w:rPr>
          <w:rFonts w:ascii="Sylfaen" w:hAnsi="Sylfaen"/>
          <w:b/>
          <w:lang w:val="ka-GE"/>
        </w:rPr>
      </w:pPr>
    </w:p>
    <w:p w:rsidR="00930BB4" w:rsidRDefault="00930BB4" w:rsidP="00930BB4">
      <w:pPr>
        <w:rPr>
          <w:rFonts w:ascii="Sylfaen" w:hAnsi="Sylfaen"/>
          <w:b/>
          <w:lang w:val="ka-GE"/>
        </w:rPr>
      </w:pPr>
      <w:r w:rsidRPr="005A767A">
        <w:rPr>
          <w:rFonts w:ascii="Sylfaen" w:hAnsi="Sylfaen"/>
          <w:b/>
          <w:lang w:val="ka-GE"/>
        </w:rPr>
        <w:t>ფუნქცია -მოვალეობები</w:t>
      </w:r>
    </w:p>
    <w:tbl>
      <w:tblPr>
        <w:tblpPr w:leftFromText="180" w:rightFromText="180" w:vertAnchor="text" w:tblpY="1"/>
        <w:tblOverlap w:val="never"/>
        <w:tblW w:w="856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7680"/>
      </w:tblGrid>
      <w:tr w:rsidR="00930BB4" w:rsidRPr="009641CB" w:rsidTr="008A0D4A">
        <w:trPr>
          <w:trHeight w:val="582"/>
        </w:trPr>
        <w:tc>
          <w:tcPr>
            <w:tcW w:w="885" w:type="dxa"/>
            <w:shd w:val="clear" w:color="auto" w:fill="auto"/>
            <w:vAlign w:val="center"/>
          </w:tcPr>
          <w:p w:rsidR="00930BB4" w:rsidRPr="00C375C7" w:rsidRDefault="00930BB4" w:rsidP="008A0D4A">
            <w:pPr>
              <w:ind w:left="360"/>
              <w:rPr>
                <w:rFonts w:ascii="Sylfaen" w:hAnsi="Sylfaen"/>
                <w:bCs/>
                <w:i/>
                <w:color w:val="000000"/>
                <w:lang w:val="ka-GE"/>
              </w:rPr>
            </w:pPr>
            <w:r w:rsidRPr="00C375C7">
              <w:rPr>
                <w:rFonts w:ascii="Sylfaen" w:hAnsi="Sylfaen"/>
                <w:bCs/>
                <w:i/>
                <w:color w:val="000000"/>
                <w:lang w:val="ka-GE"/>
              </w:rPr>
              <w:t>#</w:t>
            </w:r>
          </w:p>
        </w:tc>
        <w:tc>
          <w:tcPr>
            <w:tcW w:w="7680" w:type="dxa"/>
            <w:shd w:val="clear" w:color="auto" w:fill="auto"/>
            <w:vAlign w:val="center"/>
          </w:tcPr>
          <w:p w:rsidR="00930BB4" w:rsidRPr="006B430A" w:rsidRDefault="00930BB4" w:rsidP="008A0D4A">
            <w:pPr>
              <w:jc w:val="center"/>
              <w:rPr>
                <w:rFonts w:ascii="Sylfaen" w:hAnsi="Sylfaen" w:cs="Sylfaen"/>
                <w:b/>
                <w:i/>
                <w:color w:val="000000"/>
                <w:lang w:val="ka-GE"/>
              </w:rPr>
            </w:pPr>
            <w:r w:rsidRPr="006B430A">
              <w:rPr>
                <w:rFonts w:ascii="Sylfaen" w:hAnsi="Sylfaen" w:cs="Sylfaen"/>
                <w:b/>
                <w:i/>
                <w:color w:val="000000"/>
                <w:lang w:val="ka-GE"/>
              </w:rPr>
              <w:t>ფუნქციები და მოვალეობები:</w:t>
            </w:r>
          </w:p>
        </w:tc>
      </w:tr>
      <w:tr w:rsidR="00930BB4" w:rsidRPr="009641CB" w:rsidTr="008A0D4A">
        <w:trPr>
          <w:trHeight w:val="582"/>
        </w:trPr>
        <w:tc>
          <w:tcPr>
            <w:tcW w:w="885" w:type="dxa"/>
            <w:shd w:val="clear" w:color="auto" w:fill="auto"/>
            <w:vAlign w:val="center"/>
          </w:tcPr>
          <w:p w:rsidR="00930BB4" w:rsidRPr="009641CB" w:rsidRDefault="00930BB4" w:rsidP="00930BB4">
            <w:pPr>
              <w:numPr>
                <w:ilvl w:val="0"/>
                <w:numId w:val="1"/>
              </w:numPr>
              <w:spacing w:after="0" w:line="240" w:lineRule="auto"/>
              <w:rPr>
                <w:rFonts w:ascii="AcadNusx" w:hAnsi="AcadNusx"/>
                <w:b/>
                <w:bCs/>
                <w:color w:val="000000"/>
              </w:rPr>
            </w:pPr>
          </w:p>
        </w:tc>
        <w:tc>
          <w:tcPr>
            <w:tcW w:w="7680" w:type="dxa"/>
            <w:shd w:val="clear" w:color="auto" w:fill="auto"/>
            <w:vAlign w:val="bottom"/>
          </w:tcPr>
          <w:p w:rsidR="00930BB4" w:rsidRPr="00176CD5" w:rsidRDefault="00930BB4" w:rsidP="008A0D4A">
            <w:pPr>
              <w:rPr>
                <w:rFonts w:ascii="Sylfaen" w:hAnsi="Sylfaen"/>
                <w:sz w:val="20"/>
                <w:szCs w:val="20"/>
                <w:lang w:val="ka-GE"/>
              </w:rPr>
            </w:pPr>
            <w:r w:rsidRPr="00176CD5">
              <w:rPr>
                <w:rFonts w:ascii="Sylfaen" w:hAnsi="Sylfaen" w:cs="Sylfaen"/>
                <w:sz w:val="20"/>
                <w:szCs w:val="20"/>
                <w:lang w:val="ka-GE"/>
              </w:rPr>
              <w:t>გორაკის მორიგის განკარგულებით გორაკიდან ჩამოშვებული ახსნილი ვაგონების სიჩქარის რეგულირება;</w:t>
            </w:r>
          </w:p>
          <w:p w:rsidR="00930BB4" w:rsidRPr="00176CD5" w:rsidRDefault="00930BB4" w:rsidP="008A0D4A">
            <w:pPr>
              <w:rPr>
                <w:rFonts w:ascii="Sylfaen" w:hAnsi="Sylfaen"/>
                <w:color w:val="000000"/>
                <w:sz w:val="20"/>
                <w:szCs w:val="20"/>
                <w:lang w:val="ka-GE"/>
              </w:rPr>
            </w:pPr>
          </w:p>
        </w:tc>
      </w:tr>
      <w:tr w:rsidR="00930BB4" w:rsidRPr="009641CB" w:rsidTr="008A0D4A">
        <w:trPr>
          <w:trHeight w:val="582"/>
        </w:trPr>
        <w:tc>
          <w:tcPr>
            <w:tcW w:w="885" w:type="dxa"/>
            <w:shd w:val="clear" w:color="auto" w:fill="auto"/>
            <w:vAlign w:val="center"/>
          </w:tcPr>
          <w:p w:rsidR="00930BB4" w:rsidRPr="009641CB" w:rsidRDefault="00930BB4" w:rsidP="00930BB4">
            <w:pPr>
              <w:numPr>
                <w:ilvl w:val="0"/>
                <w:numId w:val="1"/>
              </w:numPr>
              <w:spacing w:after="0" w:line="240" w:lineRule="auto"/>
              <w:rPr>
                <w:rFonts w:ascii="AcadNusx" w:hAnsi="AcadNusx"/>
                <w:b/>
                <w:bCs/>
                <w:color w:val="000000"/>
              </w:rPr>
            </w:pPr>
          </w:p>
        </w:tc>
        <w:tc>
          <w:tcPr>
            <w:tcW w:w="7680" w:type="dxa"/>
            <w:shd w:val="clear" w:color="auto" w:fill="auto"/>
            <w:vAlign w:val="bottom"/>
          </w:tcPr>
          <w:p w:rsidR="00930BB4" w:rsidRPr="00176CD5" w:rsidRDefault="00930BB4" w:rsidP="008A0D4A">
            <w:pPr>
              <w:rPr>
                <w:rFonts w:ascii="Sylfaen" w:hAnsi="Sylfaen"/>
                <w:color w:val="000000"/>
                <w:sz w:val="20"/>
                <w:szCs w:val="20"/>
              </w:rPr>
            </w:pPr>
            <w:r w:rsidRPr="00176CD5">
              <w:rPr>
                <w:rFonts w:ascii="Sylfaen" w:hAnsi="Sylfaen" w:cs="Sylfaen"/>
                <w:sz w:val="20"/>
                <w:szCs w:val="20"/>
                <w:lang w:val="ka-GE"/>
              </w:rPr>
              <w:t>მებუნიკეების მიერ ბუნიკების საშუალებით  ”ახსნების” სიჩქარეების რეგულირების კონტროლი;</w:t>
            </w:r>
          </w:p>
        </w:tc>
      </w:tr>
      <w:tr w:rsidR="00930BB4" w:rsidRPr="009641CB" w:rsidTr="008A0D4A">
        <w:trPr>
          <w:trHeight w:val="582"/>
        </w:trPr>
        <w:tc>
          <w:tcPr>
            <w:tcW w:w="885" w:type="dxa"/>
            <w:shd w:val="clear" w:color="auto" w:fill="auto"/>
            <w:vAlign w:val="center"/>
          </w:tcPr>
          <w:p w:rsidR="00930BB4" w:rsidRPr="009641CB" w:rsidRDefault="00930BB4" w:rsidP="00930BB4">
            <w:pPr>
              <w:numPr>
                <w:ilvl w:val="0"/>
                <w:numId w:val="1"/>
              </w:numPr>
              <w:spacing w:after="0" w:line="240" w:lineRule="auto"/>
              <w:rPr>
                <w:rFonts w:ascii="AcadNusx" w:hAnsi="AcadNusx"/>
                <w:b/>
                <w:bCs/>
                <w:color w:val="000000"/>
              </w:rPr>
            </w:pPr>
          </w:p>
        </w:tc>
        <w:tc>
          <w:tcPr>
            <w:tcW w:w="7680" w:type="dxa"/>
            <w:shd w:val="clear" w:color="auto" w:fill="auto"/>
            <w:vAlign w:val="bottom"/>
          </w:tcPr>
          <w:p w:rsidR="00930BB4" w:rsidRPr="00176CD5" w:rsidRDefault="00930BB4" w:rsidP="008A0D4A">
            <w:pPr>
              <w:rPr>
                <w:rFonts w:ascii="Sylfaen" w:hAnsi="Sylfaen"/>
                <w:color w:val="000000"/>
                <w:sz w:val="20"/>
                <w:szCs w:val="20"/>
                <w:lang w:val="ka-GE"/>
              </w:rPr>
            </w:pPr>
            <w:r w:rsidRPr="00176CD5">
              <w:rPr>
                <w:rFonts w:ascii="Sylfaen" w:hAnsi="Sylfaen" w:cs="Sylfaen"/>
                <w:sz w:val="20"/>
                <w:szCs w:val="20"/>
                <w:lang w:val="ka-GE"/>
              </w:rPr>
              <w:t xml:space="preserve">სამუხრუჭე ბუნიკების დაცულობის უზრუნველყოფა;  </w:t>
            </w:r>
          </w:p>
        </w:tc>
      </w:tr>
      <w:tr w:rsidR="00930BB4" w:rsidRPr="009641CB" w:rsidTr="008A0D4A">
        <w:trPr>
          <w:trHeight w:val="582"/>
        </w:trPr>
        <w:tc>
          <w:tcPr>
            <w:tcW w:w="885" w:type="dxa"/>
            <w:shd w:val="clear" w:color="auto" w:fill="auto"/>
            <w:vAlign w:val="center"/>
          </w:tcPr>
          <w:p w:rsidR="00930BB4" w:rsidRPr="009641CB" w:rsidRDefault="00930BB4" w:rsidP="00930BB4">
            <w:pPr>
              <w:numPr>
                <w:ilvl w:val="0"/>
                <w:numId w:val="1"/>
              </w:numPr>
              <w:spacing w:after="0" w:line="240" w:lineRule="auto"/>
              <w:rPr>
                <w:rFonts w:ascii="AcadNusx" w:hAnsi="AcadNusx"/>
                <w:b/>
                <w:bCs/>
                <w:color w:val="000000"/>
              </w:rPr>
            </w:pPr>
          </w:p>
        </w:tc>
        <w:tc>
          <w:tcPr>
            <w:tcW w:w="7680" w:type="dxa"/>
            <w:shd w:val="clear" w:color="auto" w:fill="auto"/>
            <w:vAlign w:val="bottom"/>
          </w:tcPr>
          <w:p w:rsidR="00930BB4" w:rsidRPr="00176CD5" w:rsidRDefault="00930BB4" w:rsidP="008A0D4A">
            <w:pPr>
              <w:rPr>
                <w:rFonts w:ascii="Sylfaen" w:hAnsi="Sylfaen"/>
                <w:color w:val="000000"/>
                <w:sz w:val="20"/>
                <w:szCs w:val="20"/>
                <w:lang w:val="ka-GE"/>
              </w:rPr>
            </w:pPr>
            <w:r w:rsidRPr="00176CD5">
              <w:rPr>
                <w:sz w:val="20"/>
                <w:szCs w:val="20"/>
              </w:rPr>
              <w:t xml:space="preserve">.   </w:t>
            </w:r>
            <w:r w:rsidRPr="00176CD5">
              <w:rPr>
                <w:rFonts w:ascii="Sylfaen" w:hAnsi="Sylfaen" w:cs="Sylfaen"/>
                <w:sz w:val="20"/>
                <w:szCs w:val="20"/>
                <w:lang w:val="ka-GE"/>
              </w:rPr>
              <w:t>მატარებლების და ახსნილი ვაგონების უსაფრთხოების უზრუნველყოფა</w:t>
            </w:r>
            <w:r w:rsidRPr="00176CD5">
              <w:rPr>
                <w:sz w:val="20"/>
                <w:szCs w:val="20"/>
              </w:rPr>
              <w:t>;</w:t>
            </w:r>
          </w:p>
        </w:tc>
      </w:tr>
      <w:tr w:rsidR="00930BB4" w:rsidRPr="009641CB" w:rsidTr="008A0D4A">
        <w:trPr>
          <w:trHeight w:val="582"/>
        </w:trPr>
        <w:tc>
          <w:tcPr>
            <w:tcW w:w="885" w:type="dxa"/>
            <w:shd w:val="clear" w:color="auto" w:fill="auto"/>
            <w:vAlign w:val="center"/>
          </w:tcPr>
          <w:p w:rsidR="00930BB4" w:rsidRPr="009641CB" w:rsidRDefault="00930BB4" w:rsidP="00930BB4">
            <w:pPr>
              <w:numPr>
                <w:ilvl w:val="0"/>
                <w:numId w:val="1"/>
              </w:numPr>
              <w:spacing w:after="0" w:line="240" w:lineRule="auto"/>
              <w:rPr>
                <w:rFonts w:ascii="AcadNusx" w:hAnsi="AcadNusx"/>
                <w:b/>
                <w:bCs/>
                <w:color w:val="000000"/>
              </w:rPr>
            </w:pPr>
          </w:p>
        </w:tc>
        <w:tc>
          <w:tcPr>
            <w:tcW w:w="7680" w:type="dxa"/>
            <w:shd w:val="clear" w:color="auto" w:fill="auto"/>
            <w:vAlign w:val="bottom"/>
          </w:tcPr>
          <w:p w:rsidR="00930BB4" w:rsidRPr="00977C80" w:rsidRDefault="00930BB4" w:rsidP="008A0D4A">
            <w:pPr>
              <w:rPr>
                <w:rFonts w:ascii="Sylfaen" w:hAnsi="Sylfaen"/>
                <w:color w:val="000000"/>
                <w:sz w:val="20"/>
                <w:szCs w:val="20"/>
                <w:lang w:val="ka-GE"/>
              </w:rPr>
            </w:pPr>
            <w:r>
              <w:rPr>
                <w:rFonts w:ascii="Sylfaen" w:hAnsi="Sylfaen"/>
                <w:color w:val="000000"/>
                <w:sz w:val="20"/>
                <w:szCs w:val="20"/>
                <w:lang w:val="ka-GE"/>
              </w:rPr>
              <w:t>სამუშაო  ადგილზე არსებული სამუხრუჭებუნიკების აღრიცხვის წიგნის წარმოება</w:t>
            </w:r>
          </w:p>
        </w:tc>
      </w:tr>
      <w:tr w:rsidR="00930BB4" w:rsidRPr="009641CB" w:rsidTr="008A0D4A">
        <w:trPr>
          <w:trHeight w:val="582"/>
        </w:trPr>
        <w:tc>
          <w:tcPr>
            <w:tcW w:w="885" w:type="dxa"/>
            <w:shd w:val="clear" w:color="auto" w:fill="auto"/>
            <w:vAlign w:val="center"/>
          </w:tcPr>
          <w:p w:rsidR="00930BB4" w:rsidRPr="00C375C7" w:rsidRDefault="00930BB4" w:rsidP="008A0D4A">
            <w:pPr>
              <w:ind w:left="360"/>
              <w:rPr>
                <w:rFonts w:ascii="Sylfaen" w:hAnsi="Sylfaen" w:cs="Sylfaen"/>
                <w:b/>
                <w:bCs/>
                <w:color w:val="000000"/>
                <w:lang w:val="ka-GE"/>
              </w:rPr>
            </w:pPr>
            <w:r>
              <w:rPr>
                <w:rFonts w:ascii="Sylfaen" w:hAnsi="Sylfaen" w:cs="Sylfaen"/>
                <w:b/>
                <w:bCs/>
                <w:color w:val="000000"/>
                <w:lang w:val="ka-GE"/>
              </w:rPr>
              <w:lastRenderedPageBreak/>
              <w:t>6.</w:t>
            </w:r>
          </w:p>
        </w:tc>
        <w:tc>
          <w:tcPr>
            <w:tcW w:w="7680" w:type="dxa"/>
            <w:shd w:val="clear" w:color="auto" w:fill="auto"/>
            <w:vAlign w:val="bottom"/>
          </w:tcPr>
          <w:p w:rsidR="00930BB4" w:rsidRPr="00E80136" w:rsidRDefault="00930BB4" w:rsidP="008A0D4A">
            <w:pPr>
              <w:rPr>
                <w:rFonts w:ascii="Sylfaen" w:hAnsi="Sylfaen"/>
                <w:color w:val="000000"/>
                <w:sz w:val="20"/>
                <w:szCs w:val="20"/>
                <w:lang w:val="ka-GE"/>
              </w:rPr>
            </w:pPr>
            <w:r>
              <w:rPr>
                <w:rFonts w:ascii="Sylfaen" w:hAnsi="Sylfaen"/>
                <w:color w:val="000000"/>
                <w:sz w:val="20"/>
                <w:szCs w:val="20"/>
                <w:lang w:val="ka-GE"/>
              </w:rPr>
              <w:t xml:space="preserve"> </w:t>
            </w:r>
            <w:r w:rsidRPr="00E80136">
              <w:rPr>
                <w:sz w:val="20"/>
                <w:szCs w:val="20"/>
              </w:rPr>
              <w:t>.</w:t>
            </w:r>
            <w:r w:rsidRPr="00E80136">
              <w:rPr>
                <w:rFonts w:ascii="Sylfaen" w:hAnsi="Sylfaen"/>
                <w:sz w:val="20"/>
                <w:szCs w:val="20"/>
                <w:lang w:val="ka-GE"/>
              </w:rPr>
              <w:t xml:space="preserve">   შრომის დისციპლინისა და  შინაგანაწესის დაცვა;</w:t>
            </w:r>
          </w:p>
        </w:tc>
      </w:tr>
      <w:tr w:rsidR="00930BB4" w:rsidRPr="009641CB" w:rsidTr="008A0D4A">
        <w:trPr>
          <w:trHeight w:val="582"/>
        </w:trPr>
        <w:tc>
          <w:tcPr>
            <w:tcW w:w="885" w:type="dxa"/>
            <w:shd w:val="clear" w:color="auto" w:fill="auto"/>
            <w:vAlign w:val="center"/>
          </w:tcPr>
          <w:p w:rsidR="00930BB4" w:rsidRDefault="00930BB4" w:rsidP="008A0D4A">
            <w:pPr>
              <w:ind w:left="360"/>
              <w:rPr>
                <w:rFonts w:ascii="Sylfaen" w:hAnsi="Sylfaen" w:cs="Sylfaen"/>
                <w:b/>
                <w:bCs/>
                <w:color w:val="000000"/>
                <w:lang w:val="ka-GE"/>
              </w:rPr>
            </w:pPr>
            <w:r>
              <w:rPr>
                <w:rFonts w:ascii="Sylfaen" w:hAnsi="Sylfaen" w:cs="Sylfaen"/>
                <w:b/>
                <w:bCs/>
                <w:color w:val="000000"/>
                <w:lang w:val="ka-GE"/>
              </w:rPr>
              <w:t>7.</w:t>
            </w:r>
          </w:p>
        </w:tc>
        <w:tc>
          <w:tcPr>
            <w:tcW w:w="7680" w:type="dxa"/>
            <w:shd w:val="clear" w:color="auto" w:fill="auto"/>
            <w:vAlign w:val="bottom"/>
          </w:tcPr>
          <w:p w:rsidR="00930BB4" w:rsidRPr="00E51061" w:rsidRDefault="00930BB4" w:rsidP="008A0D4A">
            <w:pPr>
              <w:rPr>
                <w:rFonts w:ascii="Sylfaen" w:hAnsi="Sylfaen"/>
                <w:color w:val="000000"/>
                <w:sz w:val="20"/>
                <w:szCs w:val="20"/>
                <w:lang w:val="ka-GE"/>
              </w:rPr>
            </w:pPr>
            <w:r w:rsidRPr="00E51061">
              <w:rPr>
                <w:rFonts w:ascii="Sylfaen" w:hAnsi="Sylfaen"/>
                <w:sz w:val="20"/>
                <w:szCs w:val="20"/>
                <w:lang w:val="ka-GE"/>
              </w:rPr>
              <w:t xml:space="preserve">    მებუნიკის მუშაობის კონტროლი;</w:t>
            </w:r>
          </w:p>
        </w:tc>
      </w:tr>
      <w:tr w:rsidR="00930BB4" w:rsidRPr="009641CB" w:rsidTr="008A0D4A">
        <w:trPr>
          <w:trHeight w:val="582"/>
        </w:trPr>
        <w:tc>
          <w:tcPr>
            <w:tcW w:w="885" w:type="dxa"/>
            <w:shd w:val="clear" w:color="auto" w:fill="auto"/>
            <w:vAlign w:val="center"/>
          </w:tcPr>
          <w:p w:rsidR="00930BB4" w:rsidRDefault="00930BB4" w:rsidP="008A0D4A">
            <w:pPr>
              <w:ind w:left="360"/>
              <w:rPr>
                <w:rFonts w:ascii="Sylfaen" w:hAnsi="Sylfaen" w:cs="Sylfaen"/>
                <w:b/>
                <w:bCs/>
                <w:color w:val="000000"/>
                <w:lang w:val="ka-GE"/>
              </w:rPr>
            </w:pPr>
            <w:r>
              <w:rPr>
                <w:rFonts w:ascii="Sylfaen" w:hAnsi="Sylfaen" w:cs="Sylfaen"/>
                <w:b/>
                <w:bCs/>
                <w:color w:val="000000"/>
                <w:lang w:val="ka-GE"/>
              </w:rPr>
              <w:t>8.</w:t>
            </w:r>
          </w:p>
        </w:tc>
        <w:tc>
          <w:tcPr>
            <w:tcW w:w="7680" w:type="dxa"/>
            <w:shd w:val="clear" w:color="auto" w:fill="auto"/>
            <w:vAlign w:val="bottom"/>
          </w:tcPr>
          <w:p w:rsidR="00930BB4" w:rsidRPr="0098602E" w:rsidRDefault="00930BB4" w:rsidP="008A0D4A">
            <w:pPr>
              <w:rPr>
                <w:rFonts w:ascii="Sylfaen" w:hAnsi="Sylfaen"/>
                <w:color w:val="000000"/>
                <w:sz w:val="20"/>
                <w:szCs w:val="20"/>
                <w:lang w:val="ka-GE"/>
              </w:rPr>
            </w:pPr>
            <w:r w:rsidRPr="0098602E">
              <w:rPr>
                <w:rFonts w:ascii="Sylfaen" w:hAnsi="Sylfaen"/>
                <w:sz w:val="20"/>
                <w:szCs w:val="20"/>
                <w:lang w:val="ka-GE"/>
              </w:rPr>
              <w:t>ცვლის გადაბარების  დადგენილი წესების  მიხედვით უზრუნველყოფა;</w:t>
            </w:r>
          </w:p>
        </w:tc>
      </w:tr>
      <w:tr w:rsidR="00930BB4" w:rsidRPr="009641CB" w:rsidTr="008A0D4A">
        <w:trPr>
          <w:trHeight w:val="582"/>
        </w:trPr>
        <w:tc>
          <w:tcPr>
            <w:tcW w:w="885" w:type="dxa"/>
            <w:shd w:val="clear" w:color="auto" w:fill="auto"/>
            <w:vAlign w:val="center"/>
          </w:tcPr>
          <w:p w:rsidR="00930BB4" w:rsidRDefault="00930BB4" w:rsidP="008A0D4A">
            <w:pPr>
              <w:ind w:left="360"/>
              <w:rPr>
                <w:rFonts w:ascii="Sylfaen" w:hAnsi="Sylfaen" w:cs="Sylfaen"/>
                <w:b/>
                <w:bCs/>
                <w:color w:val="000000"/>
                <w:lang w:val="ka-GE"/>
              </w:rPr>
            </w:pPr>
            <w:r>
              <w:rPr>
                <w:rFonts w:ascii="Sylfaen" w:hAnsi="Sylfaen" w:cs="Sylfaen"/>
                <w:b/>
                <w:bCs/>
                <w:color w:val="000000"/>
                <w:lang w:val="ka-GE"/>
              </w:rPr>
              <w:t>9.</w:t>
            </w:r>
          </w:p>
        </w:tc>
        <w:tc>
          <w:tcPr>
            <w:tcW w:w="7680" w:type="dxa"/>
            <w:shd w:val="clear" w:color="auto" w:fill="auto"/>
            <w:vAlign w:val="bottom"/>
          </w:tcPr>
          <w:p w:rsidR="00930BB4" w:rsidRPr="00842779" w:rsidRDefault="00930BB4" w:rsidP="008A0D4A">
            <w:pPr>
              <w:rPr>
                <w:rFonts w:ascii="Sylfaen" w:hAnsi="Sylfaen"/>
                <w:color w:val="000000"/>
                <w:sz w:val="20"/>
                <w:szCs w:val="20"/>
                <w:lang w:val="ka-GE"/>
              </w:rPr>
            </w:pPr>
            <w:r w:rsidRPr="00842779">
              <w:rPr>
                <w:rFonts w:ascii="Sylfaen" w:hAnsi="Sylfaen" w:cs="Sylfaen"/>
                <w:sz w:val="20"/>
                <w:szCs w:val="20"/>
              </w:rPr>
              <w:t>შრომის</w:t>
            </w:r>
            <w:r w:rsidRPr="00842779">
              <w:rPr>
                <w:sz w:val="20"/>
                <w:szCs w:val="20"/>
              </w:rPr>
              <w:t xml:space="preserve"> </w:t>
            </w:r>
            <w:r w:rsidRPr="00842779">
              <w:rPr>
                <w:rFonts w:ascii="Sylfaen" w:hAnsi="Sylfaen" w:cs="Sylfaen"/>
                <w:sz w:val="20"/>
                <w:szCs w:val="20"/>
              </w:rPr>
              <w:t>დაცვის</w:t>
            </w:r>
            <w:r w:rsidRPr="00842779">
              <w:rPr>
                <w:rFonts w:ascii="Sylfaen" w:hAnsi="Sylfaen" w:cs="Sylfaen"/>
                <w:sz w:val="20"/>
                <w:szCs w:val="20"/>
                <w:lang w:val="ka-GE"/>
              </w:rPr>
              <w:t>,</w:t>
            </w:r>
            <w:r w:rsidRPr="00842779">
              <w:rPr>
                <w:sz w:val="20"/>
                <w:szCs w:val="20"/>
              </w:rPr>
              <w:t xml:space="preserve"> </w:t>
            </w:r>
            <w:r w:rsidRPr="00842779">
              <w:rPr>
                <w:rFonts w:ascii="Sylfaen" w:hAnsi="Sylfaen" w:cs="Sylfaen"/>
                <w:sz w:val="20"/>
                <w:szCs w:val="20"/>
                <w:lang w:val="ka-GE"/>
              </w:rPr>
              <w:t xml:space="preserve">  </w:t>
            </w:r>
            <w:r w:rsidRPr="00842779">
              <w:rPr>
                <w:sz w:val="20"/>
                <w:szCs w:val="20"/>
              </w:rPr>
              <w:t xml:space="preserve"> </w:t>
            </w:r>
            <w:r w:rsidRPr="00842779">
              <w:rPr>
                <w:rFonts w:ascii="Sylfaen" w:hAnsi="Sylfaen" w:cs="Sylfaen"/>
                <w:sz w:val="20"/>
                <w:szCs w:val="20"/>
              </w:rPr>
              <w:t>უსაფრთხოების</w:t>
            </w:r>
            <w:r w:rsidRPr="00842779">
              <w:rPr>
                <w:rFonts w:ascii="Sylfaen" w:hAnsi="Sylfaen" w:cs="Sylfaen"/>
                <w:sz w:val="20"/>
                <w:szCs w:val="20"/>
                <w:lang w:val="ka-GE"/>
              </w:rPr>
              <w:t xml:space="preserve"> </w:t>
            </w:r>
            <w:r w:rsidRPr="00842779">
              <w:rPr>
                <w:rFonts w:ascii="Sylfaen" w:hAnsi="Sylfaen" w:cs="Sylfaen"/>
                <w:sz w:val="20"/>
                <w:szCs w:val="20"/>
              </w:rPr>
              <w:t>ტექნიკ</w:t>
            </w:r>
            <w:r w:rsidRPr="00842779">
              <w:rPr>
                <w:rFonts w:ascii="Sylfaen" w:hAnsi="Sylfaen" w:cs="Sylfaen"/>
                <w:sz w:val="20"/>
                <w:szCs w:val="20"/>
                <w:lang w:val="ka-GE"/>
              </w:rPr>
              <w:t>ის</w:t>
            </w:r>
            <w:r w:rsidRPr="00842779">
              <w:rPr>
                <w:sz w:val="20"/>
                <w:szCs w:val="20"/>
              </w:rPr>
              <w:t xml:space="preserve"> </w:t>
            </w:r>
            <w:r w:rsidRPr="00842779">
              <w:rPr>
                <w:rFonts w:ascii="Sylfaen" w:hAnsi="Sylfaen" w:cs="Sylfaen"/>
                <w:sz w:val="20"/>
                <w:szCs w:val="20"/>
                <w:lang w:val="ka-GE"/>
              </w:rPr>
              <w:t xml:space="preserve">და ხანძარსაწინააღმდეგო </w:t>
            </w:r>
            <w:r w:rsidRPr="00842779">
              <w:rPr>
                <w:sz w:val="20"/>
                <w:szCs w:val="20"/>
              </w:rPr>
              <w:t xml:space="preserve"> </w:t>
            </w:r>
            <w:r w:rsidRPr="00842779">
              <w:rPr>
                <w:rFonts w:ascii="Sylfaen" w:hAnsi="Sylfaen" w:cs="Sylfaen"/>
                <w:sz w:val="20"/>
                <w:szCs w:val="20"/>
              </w:rPr>
              <w:t>წესები</w:t>
            </w:r>
            <w:r w:rsidRPr="00842779">
              <w:rPr>
                <w:rFonts w:ascii="Sylfaen" w:hAnsi="Sylfaen" w:cs="Sylfaen"/>
                <w:sz w:val="20"/>
                <w:szCs w:val="20"/>
                <w:lang w:val="ka-GE"/>
              </w:rPr>
              <w:t>ს დაცვა;</w:t>
            </w:r>
          </w:p>
        </w:tc>
      </w:tr>
      <w:tr w:rsidR="00930BB4" w:rsidRPr="009641CB" w:rsidTr="008A0D4A">
        <w:trPr>
          <w:trHeight w:val="582"/>
        </w:trPr>
        <w:tc>
          <w:tcPr>
            <w:tcW w:w="885" w:type="dxa"/>
            <w:shd w:val="clear" w:color="auto" w:fill="auto"/>
            <w:vAlign w:val="center"/>
          </w:tcPr>
          <w:p w:rsidR="00930BB4" w:rsidRDefault="00930BB4" w:rsidP="008A0D4A">
            <w:pPr>
              <w:ind w:left="360"/>
              <w:rPr>
                <w:rFonts w:ascii="Sylfaen" w:hAnsi="Sylfaen" w:cs="Sylfaen"/>
                <w:b/>
                <w:bCs/>
                <w:color w:val="000000"/>
                <w:lang w:val="ka-GE"/>
              </w:rPr>
            </w:pPr>
          </w:p>
          <w:p w:rsidR="00930BB4" w:rsidRDefault="00930BB4" w:rsidP="008A0D4A">
            <w:pPr>
              <w:ind w:left="360"/>
              <w:rPr>
                <w:rFonts w:ascii="Sylfaen" w:hAnsi="Sylfaen" w:cs="Sylfaen"/>
                <w:b/>
                <w:bCs/>
                <w:color w:val="000000"/>
                <w:lang w:val="ka-GE"/>
              </w:rPr>
            </w:pPr>
            <w:r>
              <w:rPr>
                <w:rFonts w:ascii="Sylfaen" w:hAnsi="Sylfaen" w:cs="Sylfaen"/>
                <w:b/>
                <w:bCs/>
                <w:color w:val="000000"/>
                <w:lang w:val="ka-GE"/>
              </w:rPr>
              <w:t>1</w:t>
            </w:r>
            <w:r>
              <w:rPr>
                <w:rFonts w:ascii="Sylfaen" w:hAnsi="Sylfaen" w:cs="Sylfaen"/>
                <w:b/>
                <w:bCs/>
                <w:color w:val="000000"/>
              </w:rPr>
              <w:t>0</w:t>
            </w:r>
            <w:r>
              <w:rPr>
                <w:rFonts w:ascii="Sylfaen" w:hAnsi="Sylfaen" w:cs="Sylfaen"/>
                <w:b/>
                <w:bCs/>
                <w:color w:val="000000"/>
                <w:lang w:val="ka-GE"/>
              </w:rPr>
              <w:t>.</w:t>
            </w:r>
          </w:p>
        </w:tc>
        <w:tc>
          <w:tcPr>
            <w:tcW w:w="7680" w:type="dxa"/>
            <w:shd w:val="clear" w:color="auto" w:fill="auto"/>
            <w:vAlign w:val="bottom"/>
          </w:tcPr>
          <w:p w:rsidR="00930BB4" w:rsidRPr="00A14B3A" w:rsidRDefault="00930BB4" w:rsidP="008A0D4A">
            <w:pPr>
              <w:rPr>
                <w:rFonts w:ascii="Sylfaen" w:hAnsi="Sylfaen"/>
                <w:color w:val="000000"/>
                <w:sz w:val="20"/>
                <w:szCs w:val="20"/>
                <w:lang w:val="ka-GE"/>
              </w:rPr>
            </w:pPr>
            <w:r w:rsidRPr="00A14B3A">
              <w:rPr>
                <w:rFonts w:ascii="Sylfaen" w:hAnsi="Sylfaen"/>
                <w:color w:val="000000"/>
                <w:sz w:val="20"/>
                <w:szCs w:val="2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ტექნიკურ-განმკარგულებელი აქტის, უსაფრთხოების ტექნიკის და საწარმოო სანიტარიის მოთხოვნათა დაცვა;</w:t>
            </w:r>
          </w:p>
        </w:tc>
      </w:tr>
      <w:tr w:rsidR="00930BB4" w:rsidRPr="009641CB" w:rsidTr="008A0D4A">
        <w:trPr>
          <w:trHeight w:val="582"/>
        </w:trPr>
        <w:tc>
          <w:tcPr>
            <w:tcW w:w="885" w:type="dxa"/>
            <w:shd w:val="clear" w:color="auto" w:fill="auto"/>
            <w:vAlign w:val="center"/>
          </w:tcPr>
          <w:p w:rsidR="00930BB4" w:rsidRDefault="00930BB4" w:rsidP="008A0D4A">
            <w:pPr>
              <w:ind w:left="360"/>
              <w:rPr>
                <w:rFonts w:ascii="Sylfaen" w:hAnsi="Sylfaen" w:cs="Sylfaen"/>
                <w:b/>
                <w:bCs/>
                <w:color w:val="000000"/>
                <w:lang w:val="ka-GE"/>
              </w:rPr>
            </w:pPr>
            <w:r>
              <w:rPr>
                <w:rFonts w:ascii="Sylfaen" w:hAnsi="Sylfaen" w:cs="Sylfaen"/>
                <w:b/>
                <w:bCs/>
                <w:color w:val="000000"/>
                <w:lang w:val="ka-GE"/>
              </w:rPr>
              <w:t>1</w:t>
            </w:r>
            <w:r>
              <w:rPr>
                <w:rFonts w:ascii="Sylfaen" w:hAnsi="Sylfaen" w:cs="Sylfaen"/>
                <w:b/>
                <w:bCs/>
                <w:color w:val="000000"/>
              </w:rPr>
              <w:t>1</w:t>
            </w:r>
            <w:r>
              <w:rPr>
                <w:rFonts w:ascii="Sylfaen" w:hAnsi="Sylfaen" w:cs="Sylfaen"/>
                <w:b/>
                <w:bCs/>
                <w:color w:val="000000"/>
                <w:lang w:val="ka-GE"/>
              </w:rPr>
              <w:t>.</w:t>
            </w:r>
          </w:p>
        </w:tc>
        <w:tc>
          <w:tcPr>
            <w:tcW w:w="7680" w:type="dxa"/>
            <w:shd w:val="clear" w:color="auto" w:fill="auto"/>
            <w:vAlign w:val="bottom"/>
          </w:tcPr>
          <w:p w:rsidR="00930BB4" w:rsidRDefault="00930BB4" w:rsidP="008A0D4A">
            <w:pPr>
              <w:rPr>
                <w:rFonts w:ascii="Sylfaen" w:hAnsi="Sylfaen"/>
                <w:color w:val="000000"/>
                <w:sz w:val="20"/>
                <w:szCs w:val="20"/>
                <w:lang w:val="ka-GE"/>
              </w:rPr>
            </w:pPr>
            <w:r>
              <w:rPr>
                <w:rFonts w:ascii="Sylfaen" w:hAnsi="Sylfaen"/>
                <w:color w:val="000000"/>
                <w:sz w:val="20"/>
                <w:szCs w:val="20"/>
                <w:lang w:val="ka-GE"/>
              </w:rPr>
              <w:t>მოვალეა იხელმძღვანელოს კომპანიის ერთიანი პოლიტიკის პრინციპებით და დაიცვასწ სამსახურის პროფესიული და მორალურ ზნეობრივი სტანდარტები;</w:t>
            </w:r>
          </w:p>
        </w:tc>
      </w:tr>
      <w:tr w:rsidR="00930BB4" w:rsidRPr="009641CB" w:rsidTr="008A0D4A">
        <w:trPr>
          <w:trHeight w:val="582"/>
        </w:trPr>
        <w:tc>
          <w:tcPr>
            <w:tcW w:w="885" w:type="dxa"/>
            <w:shd w:val="clear" w:color="auto" w:fill="auto"/>
            <w:vAlign w:val="center"/>
          </w:tcPr>
          <w:p w:rsidR="00930BB4" w:rsidRDefault="00930BB4" w:rsidP="008A0D4A">
            <w:pPr>
              <w:ind w:left="360"/>
              <w:rPr>
                <w:rFonts w:ascii="Sylfaen" w:hAnsi="Sylfaen" w:cs="Sylfaen"/>
                <w:b/>
                <w:bCs/>
                <w:color w:val="000000"/>
                <w:lang w:val="ka-GE"/>
              </w:rPr>
            </w:pPr>
            <w:r>
              <w:rPr>
                <w:rFonts w:ascii="Sylfaen" w:hAnsi="Sylfaen" w:cs="Sylfaen"/>
                <w:b/>
                <w:bCs/>
                <w:color w:val="000000"/>
                <w:lang w:val="ka-GE"/>
              </w:rPr>
              <w:t>1</w:t>
            </w:r>
            <w:r>
              <w:rPr>
                <w:rFonts w:ascii="Sylfaen" w:hAnsi="Sylfaen" w:cs="Sylfaen"/>
                <w:b/>
                <w:bCs/>
                <w:color w:val="000000"/>
              </w:rPr>
              <w:t>2</w:t>
            </w:r>
            <w:r>
              <w:rPr>
                <w:rFonts w:ascii="Sylfaen" w:hAnsi="Sylfaen" w:cs="Sylfaen"/>
                <w:b/>
                <w:bCs/>
                <w:color w:val="000000"/>
                <w:lang w:val="ka-GE"/>
              </w:rPr>
              <w:t>.</w:t>
            </w:r>
          </w:p>
        </w:tc>
        <w:tc>
          <w:tcPr>
            <w:tcW w:w="7680" w:type="dxa"/>
            <w:shd w:val="clear" w:color="auto" w:fill="auto"/>
            <w:vAlign w:val="bottom"/>
          </w:tcPr>
          <w:p w:rsidR="00930BB4" w:rsidRDefault="00930BB4" w:rsidP="008A0D4A">
            <w:pPr>
              <w:rPr>
                <w:rFonts w:ascii="Sylfaen" w:hAnsi="Sylfaen"/>
                <w:color w:val="000000"/>
                <w:sz w:val="20"/>
                <w:szCs w:val="20"/>
                <w:lang w:val="ka-GE"/>
              </w:rPr>
            </w:pPr>
            <w:r>
              <w:rPr>
                <w:rFonts w:ascii="Sylfaen" w:hAnsi="Sylfaen"/>
                <w:color w:val="000000"/>
                <w:sz w:val="20"/>
                <w:szCs w:val="20"/>
                <w:lang w:val="ka-GE"/>
              </w:rPr>
              <w:t>მოვალეა ორგანიზაცია გაუკეთოს კომპანიის ხელმძღვანელობის მოთხოვნის შესაბამისად ინპორმაციის მომზადებას და მათ დროულ მიწოდებას;</w:t>
            </w:r>
          </w:p>
        </w:tc>
      </w:tr>
      <w:tr w:rsidR="00930BB4" w:rsidRPr="009641CB" w:rsidTr="008A0D4A">
        <w:trPr>
          <w:trHeight w:val="582"/>
        </w:trPr>
        <w:tc>
          <w:tcPr>
            <w:tcW w:w="885" w:type="dxa"/>
            <w:shd w:val="clear" w:color="auto" w:fill="auto"/>
            <w:vAlign w:val="center"/>
          </w:tcPr>
          <w:p w:rsidR="00930BB4" w:rsidRDefault="00930BB4" w:rsidP="008A0D4A">
            <w:pPr>
              <w:ind w:left="360"/>
              <w:rPr>
                <w:rFonts w:ascii="Sylfaen" w:hAnsi="Sylfaen" w:cs="Sylfaen"/>
                <w:b/>
                <w:bCs/>
                <w:color w:val="000000"/>
                <w:lang w:val="ka-GE"/>
              </w:rPr>
            </w:pPr>
            <w:r>
              <w:rPr>
                <w:rFonts w:ascii="Sylfaen" w:hAnsi="Sylfaen" w:cs="Sylfaen"/>
                <w:b/>
                <w:bCs/>
                <w:color w:val="000000"/>
                <w:lang w:val="ka-GE"/>
              </w:rPr>
              <w:t>1</w:t>
            </w:r>
            <w:r>
              <w:rPr>
                <w:rFonts w:ascii="Sylfaen" w:hAnsi="Sylfaen" w:cs="Sylfaen"/>
                <w:b/>
                <w:bCs/>
                <w:color w:val="000000"/>
              </w:rPr>
              <w:t>3</w:t>
            </w:r>
            <w:r>
              <w:rPr>
                <w:rFonts w:ascii="Sylfaen" w:hAnsi="Sylfaen" w:cs="Sylfaen"/>
                <w:b/>
                <w:bCs/>
                <w:color w:val="000000"/>
                <w:lang w:val="ka-GE"/>
              </w:rPr>
              <w:t>.</w:t>
            </w:r>
          </w:p>
        </w:tc>
        <w:tc>
          <w:tcPr>
            <w:tcW w:w="7680" w:type="dxa"/>
            <w:shd w:val="clear" w:color="auto" w:fill="auto"/>
            <w:vAlign w:val="bottom"/>
          </w:tcPr>
          <w:p w:rsidR="00930BB4" w:rsidRDefault="00930BB4" w:rsidP="008A0D4A">
            <w:pPr>
              <w:rPr>
                <w:rFonts w:ascii="Sylfaen" w:hAnsi="Sylfaen"/>
                <w:color w:val="000000"/>
                <w:sz w:val="20"/>
                <w:szCs w:val="20"/>
                <w:lang w:val="ka-GE"/>
              </w:rPr>
            </w:pPr>
            <w:r>
              <w:rPr>
                <w:rFonts w:ascii="Sylfaen" w:hAnsi="Sylfaen"/>
                <w:color w:val="000000"/>
                <w:sz w:val="20"/>
                <w:szCs w:val="20"/>
                <w:lang w:val="ka-GE"/>
              </w:rPr>
              <w:t>მოვალეა ხელი მოაწეროს და ვიზა მისცეს დოკუმენტებს თავისი კომპეტენციის ფარგლებში;</w:t>
            </w:r>
          </w:p>
        </w:tc>
      </w:tr>
      <w:tr w:rsidR="00930BB4" w:rsidRPr="009641CB" w:rsidTr="008A0D4A">
        <w:trPr>
          <w:trHeight w:val="582"/>
        </w:trPr>
        <w:tc>
          <w:tcPr>
            <w:tcW w:w="885" w:type="dxa"/>
            <w:shd w:val="clear" w:color="auto" w:fill="auto"/>
            <w:vAlign w:val="center"/>
          </w:tcPr>
          <w:p w:rsidR="00930BB4" w:rsidRDefault="00930BB4" w:rsidP="008A0D4A">
            <w:pPr>
              <w:ind w:left="360"/>
              <w:rPr>
                <w:rFonts w:ascii="Sylfaen" w:hAnsi="Sylfaen" w:cs="Sylfaen"/>
                <w:b/>
                <w:bCs/>
                <w:color w:val="000000"/>
                <w:lang w:val="ka-GE"/>
              </w:rPr>
            </w:pPr>
            <w:r>
              <w:rPr>
                <w:rFonts w:ascii="Sylfaen" w:hAnsi="Sylfaen" w:cs="Sylfaen"/>
                <w:b/>
                <w:bCs/>
                <w:color w:val="000000"/>
                <w:lang w:val="ka-GE"/>
              </w:rPr>
              <w:t>1</w:t>
            </w:r>
            <w:r>
              <w:rPr>
                <w:rFonts w:ascii="Sylfaen" w:hAnsi="Sylfaen" w:cs="Sylfaen"/>
                <w:b/>
                <w:bCs/>
                <w:color w:val="000000"/>
              </w:rPr>
              <w:t>4</w:t>
            </w:r>
            <w:r>
              <w:rPr>
                <w:rFonts w:ascii="Sylfaen" w:hAnsi="Sylfaen" w:cs="Sylfaen"/>
                <w:b/>
                <w:bCs/>
                <w:color w:val="000000"/>
                <w:lang w:val="ka-GE"/>
              </w:rPr>
              <w:t>.</w:t>
            </w:r>
          </w:p>
        </w:tc>
        <w:tc>
          <w:tcPr>
            <w:tcW w:w="7680" w:type="dxa"/>
            <w:shd w:val="clear" w:color="auto" w:fill="auto"/>
            <w:vAlign w:val="bottom"/>
          </w:tcPr>
          <w:p w:rsidR="00930BB4" w:rsidRDefault="00930BB4" w:rsidP="008A0D4A">
            <w:pPr>
              <w:rPr>
                <w:rFonts w:ascii="Sylfaen" w:hAnsi="Sylfaen"/>
                <w:color w:val="000000"/>
                <w:sz w:val="20"/>
                <w:szCs w:val="20"/>
                <w:lang w:val="ka-GE"/>
              </w:rPr>
            </w:pPr>
            <w:r>
              <w:rPr>
                <w:rFonts w:ascii="Sylfaen" w:hAnsi="Sylfaen"/>
                <w:color w:val="000000"/>
                <w:sz w:val="20"/>
                <w:szCs w:val="20"/>
                <w:lang w:val="ka-GE"/>
              </w:rPr>
              <w:t>მოვალეა დაიცვას კომფიდენციალურობა პირად ინპორმაციებთან დაკავშირებით.</w:t>
            </w:r>
          </w:p>
        </w:tc>
      </w:tr>
    </w:tbl>
    <w:p w:rsidR="00930BB4" w:rsidRDefault="00930BB4" w:rsidP="00930BB4">
      <w:pPr>
        <w:rPr>
          <w:rFonts w:ascii="Sylfaen" w:hAnsi="Sylfaen"/>
          <w:b/>
          <w:lang w:val="ka-GE"/>
        </w:rPr>
      </w:pPr>
    </w:p>
    <w:p w:rsidR="00930BB4" w:rsidRDefault="00930BB4" w:rsidP="00930BB4">
      <w:pPr>
        <w:rPr>
          <w:rFonts w:ascii="Sylfaen" w:hAnsi="Sylfaen"/>
          <w:b/>
          <w:lang w:val="ka-GE"/>
        </w:rPr>
      </w:pPr>
    </w:p>
    <w:p w:rsidR="00930BB4" w:rsidRDefault="00930BB4" w:rsidP="00930BB4">
      <w:pPr>
        <w:rPr>
          <w:rFonts w:ascii="Sylfaen" w:hAnsi="Sylfaen"/>
          <w:b/>
          <w:lang w:val="ka-GE"/>
        </w:rPr>
      </w:pPr>
    </w:p>
    <w:p w:rsidR="00930BB4" w:rsidRDefault="00930BB4" w:rsidP="00930BB4">
      <w:pPr>
        <w:rPr>
          <w:rFonts w:ascii="Sylfaen" w:hAnsi="Sylfaen"/>
          <w:b/>
          <w:lang w:val="ka-GE"/>
        </w:rPr>
      </w:pPr>
    </w:p>
    <w:p w:rsidR="00930BB4" w:rsidRDefault="00930BB4" w:rsidP="00930BB4">
      <w:pPr>
        <w:rPr>
          <w:rFonts w:ascii="Sylfaen" w:hAnsi="Sylfaen"/>
          <w:b/>
          <w:lang w:val="ka-GE"/>
        </w:rPr>
      </w:pPr>
    </w:p>
    <w:p w:rsidR="00930BB4" w:rsidRDefault="00930BB4" w:rsidP="00930BB4">
      <w:pPr>
        <w:rPr>
          <w:rFonts w:ascii="Sylfaen" w:hAnsi="Sylfaen"/>
          <w:b/>
          <w:lang w:val="ka-GE"/>
        </w:rPr>
      </w:pPr>
    </w:p>
    <w:p w:rsidR="00930BB4" w:rsidRDefault="00930BB4" w:rsidP="00930BB4">
      <w:pPr>
        <w:rPr>
          <w:rFonts w:ascii="Sylfaen" w:hAnsi="Sylfaen"/>
          <w:b/>
          <w:lang w:val="ka-GE"/>
        </w:rPr>
      </w:pPr>
    </w:p>
    <w:p w:rsidR="00930BB4" w:rsidRDefault="00930BB4" w:rsidP="00930BB4">
      <w:pPr>
        <w:rPr>
          <w:rFonts w:ascii="Sylfaen" w:hAnsi="Sylfaen"/>
          <w:b/>
          <w:lang w:val="ka-GE"/>
        </w:rPr>
      </w:pPr>
    </w:p>
    <w:p w:rsidR="00930BB4" w:rsidRDefault="00930BB4" w:rsidP="00930BB4">
      <w:pPr>
        <w:rPr>
          <w:rFonts w:ascii="Sylfaen" w:hAnsi="Sylfaen"/>
          <w:b/>
          <w:lang w:val="ka-GE"/>
        </w:rPr>
      </w:pPr>
    </w:p>
    <w:p w:rsidR="00930BB4" w:rsidRDefault="00930BB4" w:rsidP="00930BB4">
      <w:pPr>
        <w:rPr>
          <w:rFonts w:ascii="Sylfaen" w:hAnsi="Sylfaen"/>
          <w:b/>
          <w:lang w:val="ka-GE"/>
        </w:rPr>
      </w:pPr>
    </w:p>
    <w:p w:rsidR="00930BB4" w:rsidRDefault="00930BB4" w:rsidP="00930BB4">
      <w:pPr>
        <w:rPr>
          <w:rFonts w:ascii="Sylfaen" w:hAnsi="Sylfaen"/>
          <w:b/>
          <w:lang w:val="ka-GE"/>
        </w:rPr>
      </w:pPr>
    </w:p>
    <w:p w:rsidR="00930BB4" w:rsidRDefault="00930BB4" w:rsidP="00930BB4">
      <w:pPr>
        <w:rPr>
          <w:rFonts w:ascii="Sylfaen" w:hAnsi="Sylfaen"/>
          <w:b/>
          <w:lang w:val="ka-GE"/>
        </w:rPr>
      </w:pPr>
    </w:p>
    <w:p w:rsidR="00930BB4" w:rsidRDefault="00930BB4" w:rsidP="00930BB4">
      <w:pPr>
        <w:rPr>
          <w:rFonts w:ascii="Sylfaen" w:hAnsi="Sylfaen"/>
          <w:b/>
          <w:lang w:val="ka-GE"/>
        </w:rPr>
      </w:pPr>
    </w:p>
    <w:p w:rsidR="00930BB4" w:rsidRDefault="00930BB4" w:rsidP="00930BB4">
      <w:pPr>
        <w:rPr>
          <w:rFonts w:ascii="Sylfaen" w:hAnsi="Sylfaen"/>
          <w:b/>
          <w:lang w:val="ka-GE"/>
        </w:rPr>
      </w:pPr>
    </w:p>
    <w:p w:rsidR="00930BB4" w:rsidRPr="005A767A" w:rsidRDefault="00930BB4" w:rsidP="00930BB4">
      <w:pPr>
        <w:rPr>
          <w:rFonts w:ascii="Sylfaen" w:hAnsi="Sylfaen"/>
          <w:b/>
          <w:lang w:val="ka-GE"/>
        </w:rPr>
      </w:pPr>
    </w:p>
    <w:p w:rsidR="00930BB4" w:rsidRPr="005A767A" w:rsidRDefault="00930BB4" w:rsidP="00930BB4">
      <w:pPr>
        <w:rPr>
          <w:rFonts w:ascii="Sylfaen" w:hAnsi="Sylfaen" w:cs="Sylfaen"/>
          <w:b/>
          <w:color w:val="000000"/>
          <w:lang w:val="ka-GE"/>
        </w:rPr>
      </w:pPr>
    </w:p>
    <w:p w:rsidR="00930BB4" w:rsidRPr="005A767A" w:rsidRDefault="00930BB4" w:rsidP="00930BB4">
      <w:pPr>
        <w:pStyle w:val="ListParagraph"/>
        <w:rPr>
          <w:rFonts w:ascii="Sylfaen" w:hAnsi="Sylfaen" w:cs="Sylfaen"/>
          <w:b/>
          <w:color w:val="000000"/>
          <w:lang w:val="ka-GE"/>
        </w:rPr>
      </w:pPr>
      <w:r w:rsidRPr="005A767A">
        <w:rPr>
          <w:rFonts w:ascii="Sylfaen" w:hAnsi="Sylfaen" w:cs="Sylfaen"/>
          <w:lang w:val="ka-GE"/>
        </w:rPr>
        <w:t>სამუშაო</w:t>
      </w:r>
      <w:r w:rsidRPr="005A767A">
        <w:rPr>
          <w:rFonts w:ascii="Sylfaen" w:hAnsi="Sylfaen"/>
          <w:lang w:val="ka-GE"/>
        </w:rPr>
        <w:t xml:space="preserve"> რეჟიმი:</w:t>
      </w:r>
      <w:r w:rsidRPr="005A767A">
        <w:rPr>
          <w:rFonts w:ascii="Sylfaen" w:hAnsi="Sylfaen"/>
          <w:lang w:val="ka-GE"/>
        </w:rPr>
        <w:tab/>
      </w:r>
      <w:r>
        <w:rPr>
          <w:rFonts w:ascii="Sylfaen" w:hAnsi="Sylfaen" w:cs="Sylfaen"/>
          <w:b/>
          <w:color w:val="000000"/>
          <w:lang w:val="ka-GE"/>
        </w:rPr>
        <w:t>ცვლიანი</w:t>
      </w:r>
    </w:p>
    <w:p w:rsidR="00930BB4" w:rsidRPr="005A767A" w:rsidRDefault="00930BB4" w:rsidP="00930BB4"/>
    <w:p w:rsidR="00930BB4" w:rsidRPr="005A767A" w:rsidRDefault="00930BB4" w:rsidP="00930BB4">
      <w:pPr>
        <w:rPr>
          <w:rFonts w:ascii="Sylfaen" w:hAnsi="Sylfaen"/>
        </w:rPr>
      </w:pPr>
    </w:p>
    <w:p w:rsidR="00930BB4" w:rsidRPr="005A767A" w:rsidRDefault="00930BB4" w:rsidP="00930BB4">
      <w:pPr>
        <w:rPr>
          <w:rFonts w:ascii="Sylfaen" w:hAnsi="Sylfaen"/>
        </w:rPr>
      </w:pPr>
    </w:p>
    <w:p w:rsidR="000110A4" w:rsidRDefault="000110A4">
      <w:bookmarkStart w:id="0" w:name="_GoBack"/>
      <w:bookmarkEnd w:id="0"/>
    </w:p>
    <w:sectPr w:rsidR="000110A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F13D3"/>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61"/>
    <w:rsid w:val="000110A4"/>
    <w:rsid w:val="008D1B61"/>
    <w:rsid w:val="0093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B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BB4"/>
    <w:pPr>
      <w:spacing w:after="0" w:line="240" w:lineRule="auto"/>
    </w:pPr>
    <w:rPr>
      <w:rFonts w:eastAsiaTheme="minorEastAsia"/>
    </w:rPr>
  </w:style>
  <w:style w:type="paragraph" w:styleId="ListParagraph">
    <w:name w:val="List Paragraph"/>
    <w:basedOn w:val="Normal"/>
    <w:uiPriority w:val="34"/>
    <w:qFormat/>
    <w:rsid w:val="00930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B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BB4"/>
    <w:pPr>
      <w:spacing w:after="0" w:line="240" w:lineRule="auto"/>
    </w:pPr>
    <w:rPr>
      <w:rFonts w:eastAsiaTheme="minorEastAsia"/>
    </w:rPr>
  </w:style>
  <w:style w:type="paragraph" w:styleId="ListParagraph">
    <w:name w:val="List Paragraph"/>
    <w:basedOn w:val="Normal"/>
    <w:uiPriority w:val="34"/>
    <w:qFormat/>
    <w:rsid w:val="00930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Company>CtrlSoft</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2</cp:revision>
  <dcterms:created xsi:type="dcterms:W3CDTF">2019-07-29T12:17:00Z</dcterms:created>
  <dcterms:modified xsi:type="dcterms:W3CDTF">2019-07-29T12:17:00Z</dcterms:modified>
</cp:coreProperties>
</file>