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A1" w:rsidRDefault="003A0CA1" w:rsidP="003A0CA1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მეისრე</w:t>
      </w:r>
    </w:p>
    <w:p w:rsidR="003A0CA1" w:rsidRDefault="003A0CA1" w:rsidP="003A0CA1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3A0CA1" w:rsidRDefault="003A0CA1" w:rsidP="003A0CA1">
      <w:pPr>
        <w:rPr>
          <w:rFonts w:ascii="Sylfaen" w:hAnsi="Sylfaen"/>
          <w:b/>
          <w:sz w:val="24"/>
          <w:szCs w:val="24"/>
          <w:lang w:val="ka-GE"/>
        </w:rPr>
      </w:pPr>
    </w:p>
    <w:p w:rsidR="003A0CA1" w:rsidRDefault="003A0CA1" w:rsidP="003A0CA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8343"/>
      </w:tblGrid>
      <w:tr w:rsidR="003A0CA1" w:rsidTr="003A0CA1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CA1" w:rsidRDefault="003A0CA1">
            <w:pPr>
              <w:tabs>
                <w:tab w:val="left" w:pos="3240"/>
              </w:tabs>
              <w:spacing w:after="12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CA1" w:rsidRDefault="003A0CA1">
            <w:pPr>
              <w:spacing w:after="120"/>
              <w:jc w:val="both"/>
              <w:rPr>
                <w:color w:val="000000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ხელი</w:t>
            </w:r>
            <w:proofErr w:type="gramEnd"/>
            <w:r>
              <w:rPr>
                <w:rFonts w:ascii="Sylfaen" w:hAnsi="Sylfaen"/>
                <w:color w:val="00000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 xml:space="preserve">შეუწყოს </w:t>
            </w:r>
            <w:r>
              <w:rPr>
                <w:rFonts w:ascii="Sylfaen" w:hAnsi="Sylfaen" w:cs="Sylfaen"/>
                <w:color w:val="000000"/>
              </w:rPr>
              <w:t>მანევრების</w:t>
            </w:r>
            <w:r>
              <w:rPr>
                <w:rFonts w:ascii="Sylfaen" w:hAnsi="Sylfaen"/>
                <w:color w:val="000000"/>
              </w:rPr>
              <w:t xml:space="preserve"> დაჩქარებას </w:t>
            </w:r>
            <w:r>
              <w:rPr>
                <w:rFonts w:ascii="Sylfaen" w:hAnsi="Sylfaen" w:cs="Sylfaen"/>
                <w:color w:val="000000"/>
                <w:lang w:val="ka-GE"/>
              </w:rPr>
              <w:t>დეპ</w:t>
            </w:r>
            <w:r>
              <w:rPr>
                <w:rFonts w:ascii="Sylfaen" w:hAnsi="Sylfaen" w:cs="Sylfaen"/>
                <w:color w:val="000000"/>
              </w:rPr>
              <w:t>ოს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შიდა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ტერიტორიაზე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3A0CA1" w:rsidTr="003A0CA1">
        <w:trPr>
          <w:trHeight w:val="7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CA1" w:rsidRDefault="003A0CA1">
            <w:pPr>
              <w:tabs>
                <w:tab w:val="left" w:pos="3240"/>
              </w:tabs>
              <w:spacing w:after="12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  <w:p w:rsidR="003A0CA1" w:rsidRDefault="003A0CA1">
            <w:pPr>
              <w:tabs>
                <w:tab w:val="left" w:pos="3240"/>
              </w:tabs>
              <w:spacing w:after="120"/>
              <w:jc w:val="center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CA1" w:rsidRDefault="003A0CA1">
            <w:pPr>
              <w:spacing w:after="120"/>
              <w:jc w:val="both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Sylfaen"/>
                <w:color w:val="000000"/>
              </w:rPr>
              <w:t>დეპოს</w:t>
            </w:r>
            <w:proofErr w:type="gramEnd"/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მორიგის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განკარგულების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მიხედვით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მანევრების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წარმოებისას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გეზი</w:t>
            </w:r>
            <w:r>
              <w:rPr>
                <w:rFonts w:ascii="Sylfaen" w:hAnsi="Sylfaen" w:cs="AcadNusx"/>
                <w:color w:val="000000"/>
              </w:rPr>
              <w:t>ს (</w:t>
            </w:r>
            <w:r>
              <w:rPr>
                <w:rFonts w:ascii="Sylfaen" w:hAnsi="Sylfaen" w:cs="Sylfaen"/>
                <w:color w:val="000000"/>
              </w:rPr>
              <w:t>ისრები</w:t>
            </w:r>
            <w:r>
              <w:rPr>
                <w:rFonts w:ascii="Sylfaen" w:hAnsi="Sylfaen" w:cs="AcadNusx"/>
                <w:color w:val="000000"/>
              </w:rPr>
              <w:t xml:space="preserve">) </w:t>
            </w:r>
            <w:r>
              <w:rPr>
                <w:rFonts w:ascii="Sylfaen" w:hAnsi="Sylfaen" w:cs="Sylfaen"/>
                <w:color w:val="000000"/>
              </w:rPr>
              <w:t>სამანევრო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შემადგენლობისთვის</w:t>
            </w:r>
            <w:r>
              <w:rPr>
                <w:rFonts w:ascii="Sylfaen" w:hAnsi="Sylfaen" w:cs="AcadNusx"/>
                <w:color w:val="000000"/>
              </w:rPr>
              <w:t xml:space="preserve"> გამზადებ</w:t>
            </w:r>
            <w:r>
              <w:rPr>
                <w:rFonts w:ascii="Sylfaen" w:hAnsi="Sylfaen"/>
                <w:color w:val="000000"/>
              </w:rPr>
              <w:t>ა</w:t>
            </w:r>
            <w:r>
              <w:rPr>
                <w:rFonts w:ascii="Sylfaen" w:hAnsi="Sylfaen" w:cs="Sylfaen"/>
                <w:color w:val="000000"/>
                <w:lang w:val="ka-GE"/>
              </w:rPr>
              <w:t>.</w:t>
            </w:r>
          </w:p>
        </w:tc>
      </w:tr>
      <w:tr w:rsidR="003A0CA1" w:rsidTr="003A0C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CA1" w:rsidRDefault="003A0CA1">
            <w:pPr>
              <w:tabs>
                <w:tab w:val="left" w:pos="3240"/>
              </w:tabs>
              <w:spacing w:after="12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CA1" w:rsidRDefault="003A0CA1">
            <w:pPr>
              <w:spacing w:after="12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Sylfaen"/>
                <w:color w:val="000000"/>
              </w:rPr>
              <w:t>შემადგენლობ</w:t>
            </w:r>
            <w:r>
              <w:rPr>
                <w:rFonts w:ascii="Sylfaen" w:hAnsi="Sylfaen" w:cs="AcadNusx"/>
                <w:color w:val="000000"/>
              </w:rPr>
              <w:t>ის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არსებული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წესის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თანახმად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ლიანდაგებში</w:t>
            </w:r>
            <w:r>
              <w:rPr>
                <w:rFonts w:ascii="Sylfaen" w:hAnsi="Sylfaen" w:cs="AcadNusx"/>
                <w:color w:val="000000"/>
              </w:rPr>
              <w:t xml:space="preserve"> დამაგრება</w:t>
            </w:r>
            <w:r>
              <w:rPr>
                <w:rFonts w:ascii="Sylfaen" w:hAnsi="Sylfaen"/>
                <w:color w:val="000000"/>
              </w:rPr>
              <w:t>.</w:t>
            </w:r>
          </w:p>
        </w:tc>
      </w:tr>
      <w:tr w:rsidR="003A0CA1" w:rsidTr="003A0CA1">
        <w:trPr>
          <w:trHeight w:val="8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CA1" w:rsidRDefault="003A0CA1">
            <w:pPr>
              <w:tabs>
                <w:tab w:val="left" w:pos="3240"/>
              </w:tabs>
              <w:spacing w:after="12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CA1" w:rsidRDefault="003A0CA1">
            <w:pPr>
              <w:spacing w:after="120"/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 w:cs="Sylfaen"/>
                <w:color w:val="000000"/>
              </w:rPr>
              <w:t>ისრები</w:t>
            </w:r>
            <w:r>
              <w:rPr>
                <w:rFonts w:ascii="Sylfaen" w:hAnsi="Sylfaen" w:cs="AcadNusx"/>
                <w:color w:val="000000"/>
              </w:rPr>
              <w:t>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სამანევრო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შემადგენლობისთვის</w:t>
            </w:r>
            <w:r>
              <w:rPr>
                <w:rFonts w:ascii="Sylfaen" w:hAnsi="Sylfaen" w:cs="AcadNusx"/>
                <w:color w:val="000000"/>
              </w:rPr>
              <w:t xml:space="preserve"> გამზადება </w:t>
            </w:r>
            <w:r>
              <w:rPr>
                <w:rFonts w:ascii="Sylfaen" w:hAnsi="Sylfaen" w:cs="Sylfaen"/>
                <w:color w:val="000000"/>
              </w:rPr>
              <w:t>და</w:t>
            </w:r>
            <w:r>
              <w:rPr>
                <w:rFonts w:ascii="Sylfaen" w:hAnsi="Sylfaen"/>
                <w:color w:val="000000"/>
              </w:rPr>
              <w:t xml:space="preserve">  </w:t>
            </w:r>
            <w:r>
              <w:rPr>
                <w:rFonts w:ascii="Sylfaen" w:hAnsi="Sylfaen" w:cs="Sylfaen"/>
                <w:color w:val="000000"/>
              </w:rPr>
              <w:t>ისრების</w:t>
            </w:r>
            <w:r>
              <w:rPr>
                <w:rFonts w:ascii="Sylfaen" w:hAnsi="Sylfaen" w:cs="AcadNusx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მდგომარეობ</w:t>
            </w:r>
            <w:r>
              <w:rPr>
                <w:rFonts w:ascii="Sylfaen" w:hAnsi="Sylfaen" w:cs="AcadNusx"/>
                <w:color w:val="000000"/>
              </w:rPr>
              <w:t>ი</w:t>
            </w:r>
            <w:r>
              <w:rPr>
                <w:rFonts w:ascii="Sylfaen" w:hAnsi="Sylfaen" w:cs="Sylfaen"/>
                <w:color w:val="000000"/>
              </w:rPr>
              <w:t>ს</w:t>
            </w:r>
            <w:r>
              <w:rPr>
                <w:rFonts w:ascii="Sylfaen" w:hAnsi="Sylfaen" w:cs="AcadNusx"/>
                <w:color w:val="000000"/>
              </w:rPr>
              <w:t xml:space="preserve"> კონტროლი</w:t>
            </w:r>
            <w:r>
              <w:rPr>
                <w:rFonts w:ascii="Sylfaen" w:hAnsi="Sylfaen"/>
                <w:color w:val="000000"/>
              </w:rPr>
              <w:t>.</w:t>
            </w:r>
          </w:p>
        </w:tc>
      </w:tr>
      <w:tr w:rsidR="003A0CA1" w:rsidTr="003A0CA1">
        <w:trPr>
          <w:trHeight w:val="8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CA1" w:rsidRDefault="003A0CA1">
            <w:pPr>
              <w:tabs>
                <w:tab w:val="left" w:pos="3240"/>
              </w:tabs>
              <w:spacing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CA1" w:rsidRDefault="003A0CA1">
            <w:pPr>
              <w:spacing w:after="12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ევალება </w:t>
            </w:r>
            <w:r>
              <w:rPr>
                <w:rFonts w:ascii="Sylfaen" w:hAnsi="Sylfaen"/>
              </w:rPr>
              <w:t>ტექნიკური ექსპლუატაციის წესების, სიგნალიზაციის ინსტრუქციისა, მატარებელთა მოძრაობის და სამანევრო მუშაობის ინსტრუქციის ცოდნა.</w:t>
            </w:r>
          </w:p>
        </w:tc>
      </w:tr>
    </w:tbl>
    <w:p w:rsidR="003A0CA1" w:rsidRDefault="003A0CA1" w:rsidP="003A0CA1">
      <w:pPr>
        <w:rPr>
          <w:rFonts w:ascii="Sylfaen" w:hAnsi="Sylfaen"/>
          <w:b/>
          <w:sz w:val="24"/>
          <w:szCs w:val="24"/>
          <w:lang w:val="ka-GE"/>
        </w:rPr>
      </w:pPr>
    </w:p>
    <w:p w:rsidR="003A0CA1" w:rsidRDefault="003A0CA1" w:rsidP="003A0CA1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მოთხოვნები:</w:t>
      </w:r>
    </w:p>
    <w:tbl>
      <w:tblPr>
        <w:tblW w:w="98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3249"/>
        <w:gridCol w:w="5839"/>
      </w:tblGrid>
      <w:tr w:rsidR="003A0CA1" w:rsidTr="003A0CA1">
        <w:trPr>
          <w:trHeight w:val="56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1" w:rsidRDefault="003A0CA1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1" w:rsidRDefault="003A0CA1">
            <w:pPr>
              <w:tabs>
                <w:tab w:val="left" w:pos="3240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განათლება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CA1" w:rsidRDefault="003A0CA1">
            <w:pPr>
              <w:rPr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</w:rPr>
              <w:t>საშუალო</w:t>
            </w:r>
          </w:p>
        </w:tc>
      </w:tr>
      <w:tr w:rsidR="003A0CA1" w:rsidTr="003A0CA1">
        <w:trPr>
          <w:trHeight w:val="5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1" w:rsidRDefault="003A0CA1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1" w:rsidRDefault="003A0CA1">
            <w:pPr>
              <w:tabs>
                <w:tab w:val="left" w:pos="3240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 გამოცდილება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CA1" w:rsidRDefault="003A0CA1">
            <w:pPr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3 თვე </w:t>
            </w:r>
          </w:p>
        </w:tc>
      </w:tr>
      <w:tr w:rsidR="003A0CA1" w:rsidTr="003A0CA1">
        <w:trPr>
          <w:trHeight w:val="61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1" w:rsidRDefault="003A0CA1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1" w:rsidRDefault="003A0CA1">
            <w:pPr>
              <w:tabs>
                <w:tab w:val="left" w:pos="3240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აუცილებელი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უნარ-ჩვევები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CA1" w:rsidRDefault="003A0CA1">
            <w:pPr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დაკვირვებულობა</w:t>
            </w:r>
          </w:p>
        </w:tc>
      </w:tr>
      <w:tr w:rsidR="003A0CA1" w:rsidTr="003A0CA1">
        <w:trPr>
          <w:trHeight w:val="7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1" w:rsidRDefault="003A0CA1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1" w:rsidRDefault="003A0CA1">
            <w:pPr>
              <w:tabs>
                <w:tab w:val="left" w:pos="3240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აუცილებელი ცოდნა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0CA1" w:rsidRDefault="003A0CA1">
            <w:pPr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სიგნალიზაციისა და ტექნიკური ექსპლუატაციის წესები, ტერიტორიაზე გადაადგილების მარშრუტი და ლიანდაგის გადაკვეთის წესები</w:t>
            </w:r>
          </w:p>
        </w:tc>
      </w:tr>
      <w:tr w:rsidR="003A0CA1" w:rsidTr="003A0CA1">
        <w:trPr>
          <w:trHeight w:val="40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1" w:rsidRDefault="003A0CA1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1" w:rsidRDefault="003A0CA1">
            <w:pPr>
              <w:tabs>
                <w:tab w:val="left" w:pos="3240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CA1" w:rsidRDefault="003A0CA1">
            <w:pPr>
              <w:rPr>
                <w:color w:val="000000"/>
                <w:lang w:val="ka-GE"/>
              </w:rPr>
            </w:pPr>
          </w:p>
        </w:tc>
      </w:tr>
    </w:tbl>
    <w:p w:rsidR="003A0CA1" w:rsidRDefault="003A0CA1" w:rsidP="003A0CA1">
      <w:pPr>
        <w:rPr>
          <w:rFonts w:ascii="Sylfaen" w:hAnsi="Sylfaen"/>
          <w:b/>
          <w:sz w:val="24"/>
          <w:szCs w:val="24"/>
          <w:lang w:val="ka-GE"/>
        </w:rPr>
      </w:pPr>
    </w:p>
    <w:p w:rsidR="003A0CA1" w:rsidRDefault="003A0CA1" w:rsidP="003A0CA1">
      <w:pPr>
        <w:rPr>
          <w:rFonts w:ascii="Sylfaen" w:hAnsi="Sylfaen"/>
          <w:lang w:val="ka-GE"/>
        </w:rPr>
      </w:pPr>
    </w:p>
    <w:p w:rsidR="003A0CA1" w:rsidRDefault="003A0CA1" w:rsidP="003A0CA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სამუშაო რეჟიმი: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91320E" w:rsidRDefault="0091320E">
      <w:bookmarkStart w:id="0" w:name="_GoBack"/>
      <w:bookmarkEnd w:id="0"/>
    </w:p>
    <w:sectPr w:rsidR="009132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03"/>
    <w:rsid w:val="003A0CA1"/>
    <w:rsid w:val="0091320E"/>
    <w:rsid w:val="00D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ECE17-920D-4BA7-9FE6-8C1A2341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A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Railway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2021-02-22T08:56:00Z</dcterms:created>
  <dcterms:modified xsi:type="dcterms:W3CDTF">2021-02-22T08:56:00Z</dcterms:modified>
</cp:coreProperties>
</file>